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BC1EC4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EC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C1EC4">
              <w:rPr>
                <w:rFonts w:cs="Arial"/>
                <w:szCs w:val="20"/>
              </w:rPr>
              <w:t xml:space="preserve">Krajský pozemkový úřad pro </w:t>
            </w:r>
            <w:r w:rsidR="00F25CFA" w:rsidRPr="00BC1EC4">
              <w:rPr>
                <w:rFonts w:cs="Arial"/>
                <w:szCs w:val="20"/>
              </w:rPr>
              <w:t>Královéhradecký k</w:t>
            </w:r>
            <w:r w:rsidRPr="00BC1EC4">
              <w:rPr>
                <w:rFonts w:cs="Arial"/>
                <w:szCs w:val="20"/>
              </w:rPr>
              <w:t>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C1EC4" w:rsidRDefault="00F25CFA" w:rsidP="00BC1EC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C1EC4">
              <w:rPr>
                <w:rFonts w:cs="Arial"/>
                <w:b w:val="0"/>
                <w:color w:val="000000"/>
                <w:szCs w:val="20"/>
              </w:rPr>
              <w:t>Kydlinovská 254, 500 02 Hradec Králové</w:t>
            </w:r>
          </w:p>
        </w:tc>
      </w:tr>
      <w:tr w:rsidR="00F90F81" w:rsidRPr="009107EF" w:rsidTr="00BC1EC4">
        <w:trPr>
          <w:trHeight w:val="547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C1EC4" w:rsidRDefault="00F25CFA" w:rsidP="00BC1EC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C1EC4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 w:rsidR="00BC1EC4">
              <w:rPr>
                <w:rFonts w:cs="Arial"/>
                <w:b w:val="0"/>
                <w:color w:val="000000"/>
                <w:szCs w:val="20"/>
              </w:rPr>
              <w:t>rajského pozemkového úřadu</w:t>
            </w:r>
            <w:r w:rsidRPr="00BC1EC4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C1EC4" w:rsidRDefault="00F90F81" w:rsidP="00BC1EC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BC1EC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C1EC4" w:rsidRDefault="00027179" w:rsidP="00BC1EC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BC1EC4">
              <w:rPr>
                <w:rFonts w:cs="Arial"/>
                <w:bCs/>
                <w:szCs w:val="20"/>
              </w:rPr>
              <w:t>Komplexní pozemkové úpravy v k.ú. Lovčice u Nového Bydžova včetně ucelené části k.ú. Lišice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C1EC4">
              <w:rPr>
                <w:rFonts w:cs="Arial"/>
                <w:bCs/>
                <w:i/>
                <w:color w:val="000000"/>
                <w:szCs w:val="20"/>
              </w:rPr>
              <w:t>:</w:t>
            </w:r>
            <w:bookmarkStart w:id="0" w:name="_GoBack"/>
            <w:bookmarkEnd w:id="0"/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C1EC4" w:rsidRDefault="00BC1E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C1EC4">
              <w:rPr>
                <w:rFonts w:cs="Arial"/>
                <w:bCs/>
                <w:szCs w:val="20"/>
              </w:rPr>
              <w:t>SP6617/2020-514101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C1EC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C1EC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BC1EC4">
              <w:rPr>
                <w:rFonts w:cs="Arial"/>
                <w:b w:val="0"/>
                <w:szCs w:val="20"/>
              </w:rPr>
              <w:t>b</w:t>
            </w:r>
            <w:r w:rsidRPr="00BC1EC4">
              <w:rPr>
                <w:rFonts w:cs="Arial"/>
                <w:b w:val="0"/>
                <w:szCs w:val="20"/>
              </w:rPr>
              <w:t>) zákona</w:t>
            </w:r>
            <w:r w:rsidR="0010601F" w:rsidRPr="00BC1EC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BC1EC4">
              <w:rPr>
                <w:rFonts w:cs="Arial"/>
                <w:b w:val="0"/>
                <w:szCs w:val="20"/>
              </w:rPr>
              <w:t>, ve znění pozdějších předpisů</w:t>
            </w:r>
            <w:r w:rsidRPr="00BC1EC4">
              <w:rPr>
                <w:rFonts w:cs="Arial"/>
                <w:b w:val="0"/>
                <w:szCs w:val="20"/>
              </w:rPr>
              <w:t xml:space="preserve">, </w:t>
            </w:r>
            <w:r w:rsidR="006956EA" w:rsidRPr="00BC1EC4">
              <w:rPr>
                <w:rFonts w:cs="Arial"/>
                <w:b w:val="0"/>
                <w:szCs w:val="20"/>
              </w:rPr>
              <w:t>otevřené</w:t>
            </w:r>
            <w:r w:rsidRPr="00BC1EC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BC1EC4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C1EC4" w:rsidRDefault="006956EA" w:rsidP="00BC1EC4">
            <w:pPr>
              <w:spacing w:before="80" w:after="80"/>
              <w:ind w:right="284"/>
              <w:rPr>
                <w:rFonts w:cs="Arial"/>
                <w:b w:val="0"/>
                <w:szCs w:val="20"/>
              </w:rPr>
            </w:pPr>
            <w:r w:rsidRPr="00BC1EC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:rsidTr="00BC1EC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BC1EC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BC1EC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BC1EC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BC1EC4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BC1EC4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BC1EC4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BC1EC4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BC1EC4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C1EC4" w:rsidRDefault="00BC1EC4" w:rsidP="00BC1EC4">
      <w:pPr>
        <w:spacing w:after="120"/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BC1EC4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BC1EC4">
      <w:pPr>
        <w:spacing w:after="120"/>
      </w:pPr>
    </w:p>
    <w:p w:rsidR="007D28BD" w:rsidRDefault="007D28BD" w:rsidP="00BC1EC4">
      <w:pPr>
        <w:spacing w:after="120"/>
      </w:pPr>
    </w:p>
    <w:p w:rsidR="00BC1EC4" w:rsidRDefault="00BC1EC4" w:rsidP="00BC1EC4">
      <w:pPr>
        <w:spacing w:after="120"/>
      </w:pPr>
    </w:p>
    <w:p w:rsidR="00BC1EC4" w:rsidRDefault="00BC1EC4" w:rsidP="00BC1EC4">
      <w:pPr>
        <w:spacing w:after="120"/>
      </w:pPr>
    </w:p>
    <w:p w:rsidR="00BC1EC4" w:rsidRDefault="00BC1EC4" w:rsidP="00BC1EC4">
      <w:pPr>
        <w:spacing w:after="120"/>
      </w:pPr>
    </w:p>
    <w:p w:rsidR="00BC1EC4" w:rsidRDefault="00BC1EC4" w:rsidP="00BC1EC4">
      <w:pPr>
        <w:spacing w:after="120"/>
      </w:pPr>
    </w:p>
    <w:p w:rsidR="007D28BD" w:rsidRDefault="007D28BD" w:rsidP="00BC1EC4">
      <w:pPr>
        <w:spacing w:after="120"/>
      </w:pPr>
    </w:p>
    <w:p w:rsidR="007D28BD" w:rsidRDefault="007D28BD" w:rsidP="00BC1EC4">
      <w:pPr>
        <w:spacing w:after="120"/>
      </w:pPr>
    </w:p>
    <w:p w:rsidR="007D28BD" w:rsidRDefault="007D28BD" w:rsidP="00BC1EC4">
      <w:pPr>
        <w:spacing w:after="120"/>
      </w:pP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BC1EC4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C1EC4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7179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2EA9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3F2F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1EC4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5CFA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9F5856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340FC-6EE0-42C1-823A-272CDE6C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451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4</cp:revision>
  <cp:lastPrinted>2012-03-30T11:12:00Z</cp:lastPrinted>
  <dcterms:created xsi:type="dcterms:W3CDTF">2020-10-29T14:36:00Z</dcterms:created>
  <dcterms:modified xsi:type="dcterms:W3CDTF">2020-11-03T08:20:00Z</dcterms:modified>
</cp:coreProperties>
</file>